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6CE" w:rsidRPr="00143640" w:rsidRDefault="00DF16CE" w:rsidP="00DF16CE">
      <w:pPr>
        <w:jc w:val="center"/>
        <w:rPr>
          <w:rFonts w:ascii="12" w:hAnsi="12" w:cs="Times New Roman"/>
          <w:sz w:val="24"/>
          <w:szCs w:val="24"/>
        </w:rPr>
      </w:pPr>
      <w:r w:rsidRPr="00143640">
        <w:rPr>
          <w:rFonts w:ascii="12" w:hAnsi="12" w:cs="Times New Roman"/>
          <w:sz w:val="24"/>
          <w:szCs w:val="24"/>
        </w:rPr>
        <w:t xml:space="preserve">16 Ağustos 2012 Perşembe               Resmî Gazete                    </w:t>
      </w:r>
      <w:proofErr w:type="gramStart"/>
      <w:r w:rsidRPr="00143640">
        <w:rPr>
          <w:rFonts w:ascii="12" w:hAnsi="12" w:cs="Times New Roman"/>
          <w:sz w:val="24"/>
          <w:szCs w:val="24"/>
        </w:rPr>
        <w:t>Sayı : 28386</w:t>
      </w:r>
      <w:proofErr w:type="gramEnd"/>
    </w:p>
    <w:p w:rsidR="00DF16CE" w:rsidRPr="00143640" w:rsidRDefault="00DF16CE" w:rsidP="00DF16CE">
      <w:pPr>
        <w:jc w:val="center"/>
        <w:rPr>
          <w:rFonts w:ascii="12" w:hAnsi="12" w:cs="Times New Roman"/>
          <w:b/>
          <w:sz w:val="24"/>
          <w:szCs w:val="24"/>
        </w:rPr>
      </w:pPr>
      <w:r w:rsidRPr="00143640">
        <w:rPr>
          <w:rFonts w:ascii="12" w:hAnsi="12" w:cs="Times New Roman"/>
          <w:b/>
          <w:sz w:val="24"/>
          <w:szCs w:val="24"/>
        </w:rPr>
        <w:t>YÖNETMELİK</w:t>
      </w:r>
    </w:p>
    <w:p w:rsidR="00DF16CE" w:rsidRPr="00143640" w:rsidRDefault="00DF16CE" w:rsidP="00DF16CE">
      <w:pPr>
        <w:jc w:val="center"/>
        <w:rPr>
          <w:rFonts w:ascii="12" w:hAnsi="12" w:cs="Times New Roman"/>
          <w:b/>
          <w:sz w:val="24"/>
          <w:szCs w:val="24"/>
        </w:rPr>
      </w:pPr>
      <w:r w:rsidRPr="00143640">
        <w:rPr>
          <w:rFonts w:ascii="12" w:hAnsi="12" w:cs="Times New Roman"/>
          <w:b/>
          <w:sz w:val="24"/>
          <w:szCs w:val="24"/>
        </w:rPr>
        <w:t>2644 SAYILI TAPU KANUNUNUN 36 NCI MADDESİ KAPSAMINDAKİ ŞİRKETLERİN VE İŞTİRAKLERİN TAŞINMAZ MÜLKİYETİ VE SINIRLI AYNÎ HAK EDİNİMİNE İLİŞKİN YÖNETMELİK</w:t>
      </w:r>
    </w:p>
    <w:p w:rsidR="00DF16CE" w:rsidRPr="00143640" w:rsidRDefault="00DF16CE" w:rsidP="00DF16CE">
      <w:pPr>
        <w:rPr>
          <w:rFonts w:ascii="12" w:hAnsi="12" w:cs="Times New Roman"/>
          <w:sz w:val="24"/>
          <w:szCs w:val="24"/>
        </w:rPr>
      </w:pPr>
      <w:r w:rsidRPr="00143640">
        <w:rPr>
          <w:rFonts w:ascii="12" w:hAnsi="12" w:cs="Times New Roman"/>
          <w:sz w:val="24"/>
          <w:szCs w:val="24"/>
        </w:rPr>
        <w:t xml:space="preserve"> </w:t>
      </w:r>
    </w:p>
    <w:p w:rsidR="00DF16CE" w:rsidRPr="00143640" w:rsidRDefault="00DF16CE" w:rsidP="00DF16CE">
      <w:pPr>
        <w:rPr>
          <w:rFonts w:ascii="12" w:hAnsi="12" w:cs="Times New Roman"/>
          <w:sz w:val="24"/>
          <w:szCs w:val="24"/>
        </w:rPr>
      </w:pPr>
      <w:r w:rsidRPr="00143640">
        <w:rPr>
          <w:rFonts w:ascii="12" w:hAnsi="12" w:cs="Times New Roman"/>
          <w:sz w:val="24"/>
          <w:szCs w:val="24"/>
        </w:rPr>
        <w:t xml:space="preserve">Başvuru </w:t>
      </w:r>
      <w:proofErr w:type="spellStart"/>
      <w:r w:rsidRPr="00143640">
        <w:rPr>
          <w:rFonts w:ascii="12" w:hAnsi="12" w:cs="Times New Roman"/>
          <w:sz w:val="24"/>
          <w:szCs w:val="24"/>
        </w:rPr>
        <w:t>usûlü</w:t>
      </w:r>
      <w:proofErr w:type="spellEnd"/>
      <w:r w:rsidRPr="00143640">
        <w:rPr>
          <w:rFonts w:ascii="12" w:hAnsi="12" w:cs="Times New Roman"/>
          <w:sz w:val="24"/>
          <w:szCs w:val="24"/>
        </w:rPr>
        <w:t xml:space="preserve"> ve sürelerin başlangıcı</w:t>
      </w:r>
    </w:p>
    <w:p w:rsidR="00DF16CE" w:rsidRPr="00143640" w:rsidRDefault="00DF16CE" w:rsidP="00DF16CE">
      <w:pPr>
        <w:rPr>
          <w:rFonts w:ascii="12" w:hAnsi="12" w:cs="Times New Roman"/>
          <w:sz w:val="24"/>
          <w:szCs w:val="24"/>
        </w:rPr>
      </w:pPr>
      <w:r w:rsidRPr="00143640">
        <w:rPr>
          <w:rFonts w:ascii="12" w:hAnsi="12" w:cs="Times New Roman"/>
          <w:sz w:val="24"/>
          <w:szCs w:val="24"/>
        </w:rPr>
        <w:t>1- Türkiye'de taşınmaz mülkiyeti edinmek isteyen şirketler, aşağıdaki bilgi ve belgelerle birlikte taşınmazın bulunduğu yerdeki Valilik İl Plânlama ve Koordinasyon Müdürlüğüne başvururlar:</w:t>
      </w:r>
    </w:p>
    <w:p w:rsidR="00DF16CE" w:rsidRPr="00143640" w:rsidRDefault="00DF16CE" w:rsidP="00DF16CE">
      <w:pPr>
        <w:rPr>
          <w:rFonts w:ascii="12" w:hAnsi="12" w:cs="Times New Roman"/>
          <w:sz w:val="24"/>
          <w:szCs w:val="24"/>
        </w:rPr>
      </w:pPr>
      <w:r w:rsidRPr="00143640">
        <w:rPr>
          <w:rFonts w:ascii="12" w:hAnsi="12" w:cs="Times New Roman"/>
          <w:sz w:val="24"/>
          <w:szCs w:val="24"/>
        </w:rPr>
        <w:t>a) Başvuru dilekçesi.</w:t>
      </w:r>
    </w:p>
    <w:p w:rsidR="00DF16CE" w:rsidRPr="00143640" w:rsidRDefault="00DF16CE" w:rsidP="00DF16CE">
      <w:pPr>
        <w:rPr>
          <w:rFonts w:ascii="12" w:hAnsi="12" w:cs="Times New Roman"/>
          <w:sz w:val="24"/>
          <w:szCs w:val="24"/>
        </w:rPr>
      </w:pPr>
      <w:r w:rsidRPr="00143640">
        <w:rPr>
          <w:rFonts w:ascii="12" w:hAnsi="12" w:cs="Times New Roman"/>
          <w:sz w:val="24"/>
          <w:szCs w:val="24"/>
        </w:rPr>
        <w:t xml:space="preserve">b) Taşınmaza ilişkin tapu kayıt bilgileri ve İlgili Kadastro Müdürlüğü’nden temin edilmiş, resmi onaylı ada ve parseli gösteren 1/25000 </w:t>
      </w:r>
      <w:proofErr w:type="spellStart"/>
      <w:r w:rsidRPr="00143640">
        <w:rPr>
          <w:rFonts w:ascii="12" w:hAnsi="12" w:cs="Times New Roman"/>
          <w:sz w:val="24"/>
          <w:szCs w:val="24"/>
        </w:rPr>
        <w:t>lik</w:t>
      </w:r>
      <w:proofErr w:type="spellEnd"/>
      <w:r w:rsidRPr="00143640">
        <w:rPr>
          <w:rFonts w:ascii="12" w:hAnsi="12" w:cs="Times New Roman"/>
          <w:sz w:val="24"/>
          <w:szCs w:val="24"/>
        </w:rPr>
        <w:t xml:space="preserve"> harita ve 6 derecelik koordinat listesi.</w:t>
      </w:r>
    </w:p>
    <w:p w:rsidR="00DF16CE" w:rsidRPr="00143640" w:rsidRDefault="00DF16CE" w:rsidP="00DF16CE">
      <w:pPr>
        <w:rPr>
          <w:rFonts w:ascii="12" w:hAnsi="12" w:cs="Times New Roman"/>
          <w:sz w:val="24"/>
          <w:szCs w:val="24"/>
        </w:rPr>
      </w:pPr>
      <w:r w:rsidRPr="00143640">
        <w:rPr>
          <w:rFonts w:ascii="12" w:hAnsi="12" w:cs="Times New Roman"/>
          <w:sz w:val="24"/>
          <w:szCs w:val="24"/>
        </w:rPr>
        <w:t>c) Taşınmaz mülkiyetinin veya taşınmaz üzerinde sınırlı aynî hak tesisinin, şirketin ana sözleşmesinde belirtilen faaliyet konularını yürütmek üzere talep edildiğine ve taşınmazın bu amaçla kullanılacağına ilişkin taahhütname (Ek-1) ile taahhütnameyi imzalayan şirket yetkilisine ait imza sirküleri.</w:t>
      </w:r>
    </w:p>
    <w:p w:rsidR="00DF16CE" w:rsidRPr="00143640" w:rsidRDefault="00DF16CE" w:rsidP="00DF16CE">
      <w:pPr>
        <w:rPr>
          <w:rFonts w:ascii="12" w:hAnsi="12" w:cs="Times New Roman"/>
          <w:sz w:val="24"/>
          <w:szCs w:val="24"/>
        </w:rPr>
      </w:pPr>
      <w:r w:rsidRPr="00143640">
        <w:rPr>
          <w:rFonts w:ascii="12" w:hAnsi="12" w:cs="Times New Roman"/>
          <w:sz w:val="24"/>
          <w:szCs w:val="24"/>
        </w:rPr>
        <w:t>ç) Şirketin taşınmaz tasarrufuna izinli olduğunu ve temsilcisini gösterir yetki belgesi.</w:t>
      </w:r>
    </w:p>
    <w:p w:rsidR="00DF16CE" w:rsidRPr="00143640" w:rsidRDefault="00DF16CE" w:rsidP="00DF16CE">
      <w:pPr>
        <w:rPr>
          <w:rFonts w:ascii="12" w:hAnsi="12" w:cs="Times New Roman"/>
          <w:sz w:val="24"/>
          <w:szCs w:val="24"/>
        </w:rPr>
      </w:pPr>
      <w:r w:rsidRPr="00143640">
        <w:rPr>
          <w:rFonts w:ascii="12" w:hAnsi="12" w:cs="Times New Roman"/>
          <w:sz w:val="24"/>
          <w:szCs w:val="24"/>
        </w:rPr>
        <w:t>d) Şirket hisselerinin borsada işlem görmemesi halinde, yabancı ortakların isimlerini veya unvanlarını, tabiiyetlerini ve ortaklık oranlarını içeren şirket merkezinin kayıtlı bulunduğu ticaret sicil müdürlüğünden son bir ay içinde alınan mevcut durumu gösteren belge.</w:t>
      </w:r>
    </w:p>
    <w:p w:rsidR="00DF16CE" w:rsidRPr="00143640" w:rsidRDefault="00DF16CE" w:rsidP="00DF16CE">
      <w:pPr>
        <w:rPr>
          <w:rFonts w:ascii="12" w:hAnsi="12" w:cs="Times New Roman"/>
          <w:sz w:val="24"/>
          <w:szCs w:val="24"/>
        </w:rPr>
      </w:pPr>
      <w:r w:rsidRPr="00143640">
        <w:rPr>
          <w:rFonts w:ascii="12" w:hAnsi="12" w:cs="Times New Roman"/>
          <w:sz w:val="24"/>
          <w:szCs w:val="24"/>
        </w:rPr>
        <w:t>e) Şirket hisselerinin borsada işlem görmesi halinde, borsada işlem gören hisselerden şirket sermayesinin %10'una veya daha fazlasına sahip yabancı yatırımcılar ile borsada işlem görmeyen hisselere sahip olan yabancı yatırımcıların isimlerini veya unvanlarını, tabiiyetlerini ve ortaklık oranlarını içeren, Merkezi Kayıt Kuruluşu A.Ş.’</w:t>
      </w:r>
      <w:proofErr w:type="spellStart"/>
      <w:r w:rsidRPr="00143640">
        <w:rPr>
          <w:rFonts w:ascii="12" w:hAnsi="12" w:cs="Times New Roman"/>
          <w:sz w:val="24"/>
          <w:szCs w:val="24"/>
        </w:rPr>
        <w:t>nden</w:t>
      </w:r>
      <w:proofErr w:type="spellEnd"/>
      <w:r w:rsidRPr="00143640">
        <w:rPr>
          <w:rFonts w:ascii="12" w:hAnsi="12" w:cs="Times New Roman"/>
          <w:sz w:val="24"/>
          <w:szCs w:val="24"/>
        </w:rPr>
        <w:t xml:space="preserve"> alınan mevcut durumu gösteren belge.</w:t>
      </w:r>
    </w:p>
    <w:p w:rsidR="00DF16CE" w:rsidRPr="00143640" w:rsidRDefault="00DF16CE" w:rsidP="00DF16CE">
      <w:pPr>
        <w:rPr>
          <w:rFonts w:ascii="12" w:hAnsi="12" w:cs="Times New Roman"/>
          <w:sz w:val="24"/>
          <w:szCs w:val="24"/>
        </w:rPr>
      </w:pPr>
      <w:r w:rsidRPr="00143640">
        <w:rPr>
          <w:rFonts w:ascii="12" w:hAnsi="12" w:cs="Times New Roman"/>
          <w:sz w:val="24"/>
          <w:szCs w:val="24"/>
        </w:rPr>
        <w:t>f) Yabancı yatırımcıların, ortaklık oranının %50’nin altında olmakla birlikte, yöneticilerin çoğunluğunu atayabilme veya görevden alabilme yetkisine sahip olduğu şirketlerde, şirket merkezinin kayıtlı bulunduğu ticaret sicil müdürlüğünden onaylı ana sözleşme örneği.</w:t>
      </w:r>
    </w:p>
    <w:p w:rsidR="00DF16CE" w:rsidRPr="00143640" w:rsidRDefault="00DF16CE" w:rsidP="00DF16CE">
      <w:pPr>
        <w:rPr>
          <w:rFonts w:ascii="12" w:hAnsi="12" w:cs="Times New Roman"/>
          <w:sz w:val="24"/>
          <w:szCs w:val="24"/>
        </w:rPr>
      </w:pPr>
      <w:proofErr w:type="gramStart"/>
      <w:r w:rsidRPr="00143640">
        <w:rPr>
          <w:rFonts w:ascii="12" w:hAnsi="12" w:cs="Times New Roman"/>
          <w:sz w:val="24"/>
          <w:szCs w:val="24"/>
        </w:rPr>
        <w:t>2- İştirakin (Yabancı yatırımcının nihai ortaklık oranının %50 veya daha fazla olması koşuluyla, şirketin doğrudan veya dolaylı olarak ortak olduğu Türkiye’de kurulu tüzel kişiliğe sahip şirket) taşınmaz edinme başvurusunda bulunması halinde, iştirakle ilgili birinci fıkranın (a), (b), (c) ve (ç) bentlerinde yer alan belgelerin yanı sıra, yabancı yatırımcıya/yatırımcılara ulaşıncaya kadar iştirakin ortaklarının isimlerini veya unvanlarını, tabiiyetlerini ve ortaklık oranlarını içeren belge/belgeler de birinci fıkranın (d) veya (e) bentlerinde belirtilen mercilerden iştirak tarafından temin edilerek başvuruya eklenir.</w:t>
      </w:r>
      <w:proofErr w:type="gramEnd"/>
    </w:p>
    <w:p w:rsidR="00DF16CE" w:rsidRPr="00143640" w:rsidRDefault="00DF16CE" w:rsidP="00DF16CE">
      <w:pPr>
        <w:rPr>
          <w:rFonts w:ascii="12" w:hAnsi="12" w:cs="Times New Roman"/>
          <w:sz w:val="24"/>
          <w:szCs w:val="24"/>
        </w:rPr>
      </w:pPr>
      <w:r w:rsidRPr="00143640">
        <w:rPr>
          <w:rFonts w:ascii="12" w:hAnsi="12" w:cs="Times New Roman"/>
          <w:sz w:val="24"/>
          <w:szCs w:val="24"/>
        </w:rPr>
        <w:t xml:space="preserve">3- Yukarıda yer verilen belgelerin aslının ibrazı halinde, belge </w:t>
      </w:r>
      <w:proofErr w:type="spellStart"/>
      <w:r w:rsidRPr="00143640">
        <w:rPr>
          <w:rFonts w:ascii="12" w:hAnsi="12" w:cs="Times New Roman"/>
          <w:sz w:val="24"/>
          <w:szCs w:val="24"/>
        </w:rPr>
        <w:t>sûretleri</w:t>
      </w:r>
      <w:proofErr w:type="spellEnd"/>
      <w:r w:rsidRPr="00143640">
        <w:rPr>
          <w:rFonts w:ascii="12" w:hAnsi="12" w:cs="Times New Roman"/>
          <w:sz w:val="24"/>
          <w:szCs w:val="24"/>
        </w:rPr>
        <w:t xml:space="preserve"> Valilik tarafından onaylanarak aslı başvuru sahibine iade edilir.</w:t>
      </w:r>
    </w:p>
    <w:p w:rsidR="00DF16CE" w:rsidRPr="00143640" w:rsidRDefault="00DF16CE" w:rsidP="00DF16CE">
      <w:pPr>
        <w:rPr>
          <w:rFonts w:ascii="12" w:hAnsi="12" w:cs="Times New Roman"/>
          <w:sz w:val="24"/>
          <w:szCs w:val="24"/>
        </w:rPr>
      </w:pPr>
      <w:r w:rsidRPr="00143640">
        <w:rPr>
          <w:rFonts w:ascii="12" w:hAnsi="12" w:cs="Times New Roman"/>
          <w:sz w:val="24"/>
          <w:szCs w:val="24"/>
        </w:rPr>
        <w:t xml:space="preserve"> </w:t>
      </w:r>
    </w:p>
    <w:p w:rsidR="00DF16CE" w:rsidRPr="00143640" w:rsidRDefault="00DF16CE" w:rsidP="00DF16CE">
      <w:pPr>
        <w:rPr>
          <w:rFonts w:ascii="12" w:hAnsi="12" w:cs="Times New Roman"/>
          <w:sz w:val="24"/>
          <w:szCs w:val="24"/>
        </w:rPr>
      </w:pPr>
      <w:r w:rsidRPr="00143640">
        <w:rPr>
          <w:rFonts w:ascii="12" w:hAnsi="12" w:cs="Times New Roman"/>
          <w:sz w:val="24"/>
          <w:szCs w:val="24"/>
        </w:rPr>
        <w:lastRenderedPageBreak/>
        <w:t>4- Başvuru talebinin sadece sınırlı aynî hak edinimine ilişkin olması durumunda birinci fıkranın (b) bendindeki belgeler, (d) veya (e) bentlerindeki belgeler ile ikinci fıkrasındaki belgeler istenmez.</w:t>
      </w:r>
    </w:p>
    <w:p w:rsidR="00DF16CE" w:rsidRPr="00143640" w:rsidRDefault="00DF16CE" w:rsidP="00DF16CE">
      <w:pPr>
        <w:rPr>
          <w:rFonts w:ascii="12" w:hAnsi="12" w:cs="Times New Roman"/>
          <w:sz w:val="24"/>
          <w:szCs w:val="24"/>
        </w:rPr>
      </w:pPr>
      <w:r w:rsidRPr="00143640">
        <w:rPr>
          <w:rFonts w:ascii="12" w:hAnsi="12" w:cs="Times New Roman"/>
          <w:sz w:val="24"/>
          <w:szCs w:val="24"/>
        </w:rPr>
        <w:t>5- Başvuru belgeleri iki nüsha olarak temin edilir. Ancak talebin aynı il sınırları içinde yer alan birden fazla taşınmaza ilişkin olması halinde, sadece birinci fıkranın (b) bendindeki belgelerin ve (c) bendinde yer alan taahhütnamenin, her bir taşınmaz için ayrı ayrı ibrazı gerekir; diğer belgelerin ayrı ayrı ibrazı gerekmez.</w:t>
      </w:r>
    </w:p>
    <w:p w:rsidR="00DF16CE" w:rsidRPr="00143640" w:rsidRDefault="00DF16CE" w:rsidP="00DF16CE">
      <w:pPr>
        <w:rPr>
          <w:rFonts w:ascii="12" w:hAnsi="12" w:cs="Times New Roman"/>
          <w:sz w:val="24"/>
          <w:szCs w:val="24"/>
        </w:rPr>
      </w:pPr>
      <w:r w:rsidRPr="00143640">
        <w:rPr>
          <w:rFonts w:ascii="12" w:hAnsi="12" w:cs="Times New Roman"/>
          <w:sz w:val="24"/>
          <w:szCs w:val="24"/>
        </w:rPr>
        <w:t xml:space="preserve"> </w:t>
      </w: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rPr>
          <w:rFonts w:ascii="12" w:hAnsi="12" w:cs="Times New Roman"/>
          <w:sz w:val="24"/>
          <w:szCs w:val="24"/>
        </w:rPr>
      </w:pPr>
    </w:p>
    <w:p w:rsidR="00DF16CE" w:rsidRPr="00143640" w:rsidRDefault="00DF16CE" w:rsidP="00DF16CE">
      <w:pPr>
        <w:jc w:val="center"/>
        <w:rPr>
          <w:rFonts w:ascii="12" w:hAnsi="12" w:cs="Times New Roman"/>
          <w:b/>
          <w:sz w:val="24"/>
          <w:szCs w:val="24"/>
        </w:rPr>
      </w:pPr>
      <w:r w:rsidRPr="00143640">
        <w:rPr>
          <w:rFonts w:ascii="12" w:hAnsi="12" w:cs="Times New Roman"/>
          <w:b/>
          <w:sz w:val="24"/>
          <w:szCs w:val="24"/>
        </w:rPr>
        <w:lastRenderedPageBreak/>
        <w:t>TAAHHÜTNAME</w:t>
      </w:r>
    </w:p>
    <w:p w:rsidR="00DF16CE" w:rsidRPr="00143640" w:rsidRDefault="00DF16CE" w:rsidP="00DF16CE">
      <w:pPr>
        <w:jc w:val="center"/>
        <w:rPr>
          <w:rFonts w:ascii="12" w:hAnsi="12" w:cs="Times New Roman"/>
          <w:b/>
          <w:sz w:val="24"/>
          <w:szCs w:val="24"/>
        </w:rPr>
      </w:pPr>
      <w:r w:rsidRPr="00143640">
        <w:rPr>
          <w:rFonts w:ascii="12" w:hAnsi="12" w:cs="Times New Roman"/>
          <w:b/>
          <w:sz w:val="24"/>
          <w:szCs w:val="24"/>
        </w:rPr>
        <w:t>(2644 SAYILI TAPU KANUNUNUN 36 NCI MADDESİ KAPSAMINDAKİ ŞİRKETLERİN VEYA İŞTİRAKLERİN TAŞINMAZ MÜLKİYETİ VE SINIRLI AYNİ HAK EDİNİMİ İÇİN)</w:t>
      </w:r>
    </w:p>
    <w:p w:rsidR="00DF16CE" w:rsidRPr="00143640" w:rsidRDefault="00DF16CE" w:rsidP="00DF16CE">
      <w:pPr>
        <w:rPr>
          <w:rFonts w:ascii="12" w:hAnsi="12" w:cs="Times New Roman"/>
          <w:sz w:val="24"/>
          <w:szCs w:val="24"/>
        </w:rPr>
      </w:pPr>
      <w:r w:rsidRPr="00143640">
        <w:rPr>
          <w:rFonts w:ascii="12" w:hAnsi="12" w:cs="Times New Roman"/>
          <w:sz w:val="24"/>
          <w:szCs w:val="24"/>
        </w:rPr>
        <w:t xml:space="preserve"> </w:t>
      </w:r>
    </w:p>
    <w:p w:rsidR="00DF16CE" w:rsidRPr="00143640" w:rsidRDefault="00DF16CE" w:rsidP="00143640">
      <w:pPr>
        <w:spacing w:line="276" w:lineRule="auto"/>
        <w:rPr>
          <w:rFonts w:ascii="12" w:hAnsi="12" w:cs="Times New Roman"/>
          <w:sz w:val="24"/>
          <w:szCs w:val="24"/>
        </w:rPr>
      </w:pPr>
      <w:r w:rsidRPr="00143640">
        <w:rPr>
          <w:rFonts w:ascii="12" w:hAnsi="12" w:cs="Times New Roman"/>
          <w:sz w:val="24"/>
          <w:szCs w:val="24"/>
        </w:rPr>
        <w:t>Başvuru Numarası</w:t>
      </w:r>
    </w:p>
    <w:p w:rsidR="00DF16CE" w:rsidRPr="00143640" w:rsidRDefault="00DF16CE" w:rsidP="00143640">
      <w:pPr>
        <w:spacing w:line="276" w:lineRule="auto"/>
        <w:rPr>
          <w:rFonts w:ascii="12" w:hAnsi="12" w:cs="Times New Roman"/>
          <w:sz w:val="24"/>
          <w:szCs w:val="24"/>
        </w:rPr>
      </w:pPr>
      <w:r w:rsidRPr="00143640">
        <w:rPr>
          <w:rFonts w:ascii="12" w:hAnsi="12" w:cs="Times New Roman"/>
          <w:sz w:val="24"/>
          <w:szCs w:val="24"/>
        </w:rPr>
        <w:t>Başvuru Tarihi</w:t>
      </w:r>
    </w:p>
    <w:p w:rsidR="00DF16CE" w:rsidRPr="00143640" w:rsidRDefault="00DF16CE" w:rsidP="00143640">
      <w:pPr>
        <w:spacing w:line="276" w:lineRule="auto"/>
        <w:rPr>
          <w:rFonts w:ascii="12" w:hAnsi="12" w:cs="Times New Roman"/>
          <w:sz w:val="24"/>
          <w:szCs w:val="24"/>
        </w:rPr>
      </w:pPr>
      <w:r w:rsidRPr="00143640">
        <w:rPr>
          <w:rFonts w:ascii="12" w:hAnsi="12" w:cs="Times New Roman"/>
          <w:sz w:val="24"/>
          <w:szCs w:val="24"/>
        </w:rPr>
        <w:t>Şirket İştirak Bilgileri</w:t>
      </w:r>
    </w:p>
    <w:p w:rsidR="00DF16CE" w:rsidRPr="00143640" w:rsidRDefault="00DF16CE" w:rsidP="00143640">
      <w:pPr>
        <w:spacing w:line="276" w:lineRule="auto"/>
        <w:rPr>
          <w:rFonts w:ascii="12" w:hAnsi="12" w:cs="Times New Roman"/>
          <w:sz w:val="24"/>
          <w:szCs w:val="24"/>
        </w:rPr>
      </w:pPr>
      <w:r w:rsidRPr="00143640">
        <w:rPr>
          <w:rFonts w:ascii="12" w:hAnsi="12" w:cs="Times New Roman"/>
          <w:sz w:val="24"/>
          <w:szCs w:val="24"/>
        </w:rPr>
        <w:t>Şirketin/İştirakin Unvanı</w:t>
      </w:r>
    </w:p>
    <w:p w:rsidR="00DF16CE" w:rsidRPr="00143640" w:rsidRDefault="00DF16CE" w:rsidP="00143640">
      <w:pPr>
        <w:spacing w:line="276" w:lineRule="auto"/>
        <w:rPr>
          <w:rFonts w:ascii="12" w:hAnsi="12" w:cs="Times New Roman"/>
          <w:sz w:val="24"/>
          <w:szCs w:val="24"/>
        </w:rPr>
      </w:pPr>
      <w:r w:rsidRPr="00143640">
        <w:rPr>
          <w:rFonts w:ascii="12" w:hAnsi="12" w:cs="Times New Roman"/>
          <w:sz w:val="24"/>
          <w:szCs w:val="24"/>
        </w:rPr>
        <w:t>Ticaret Sicil Numarası</w:t>
      </w:r>
      <w:bookmarkStart w:id="0" w:name="_GoBack"/>
      <w:bookmarkEnd w:id="0"/>
    </w:p>
    <w:p w:rsidR="00DF16CE" w:rsidRPr="00143640" w:rsidRDefault="00DF16CE" w:rsidP="00143640">
      <w:pPr>
        <w:spacing w:line="276" w:lineRule="auto"/>
        <w:rPr>
          <w:rFonts w:ascii="12" w:hAnsi="12" w:cs="Times New Roman"/>
          <w:sz w:val="24"/>
          <w:szCs w:val="24"/>
        </w:rPr>
      </w:pPr>
      <w:r w:rsidRPr="00143640">
        <w:rPr>
          <w:rFonts w:ascii="12" w:hAnsi="12" w:cs="Times New Roman"/>
          <w:sz w:val="24"/>
          <w:szCs w:val="24"/>
        </w:rPr>
        <w:t>Vergi Numarası</w:t>
      </w:r>
    </w:p>
    <w:p w:rsidR="00DF16CE" w:rsidRPr="00143640" w:rsidRDefault="00DF16CE" w:rsidP="00143640">
      <w:pPr>
        <w:spacing w:line="276" w:lineRule="auto"/>
        <w:rPr>
          <w:rFonts w:ascii="12" w:hAnsi="12" w:cs="Times New Roman"/>
          <w:sz w:val="24"/>
          <w:szCs w:val="24"/>
        </w:rPr>
      </w:pPr>
    </w:p>
    <w:p w:rsidR="00DF16CE" w:rsidRPr="00143640" w:rsidRDefault="00DF16CE" w:rsidP="00143640">
      <w:pPr>
        <w:spacing w:line="276" w:lineRule="auto"/>
        <w:rPr>
          <w:rFonts w:ascii="12" w:hAnsi="12" w:cs="Times New Roman"/>
          <w:sz w:val="24"/>
          <w:szCs w:val="24"/>
        </w:rPr>
      </w:pPr>
      <w:r w:rsidRPr="00143640">
        <w:rPr>
          <w:rFonts w:ascii="12" w:hAnsi="12" w:cs="Times New Roman"/>
          <w:sz w:val="24"/>
          <w:szCs w:val="24"/>
        </w:rPr>
        <w:t xml:space="preserve">Yukarıda yazılı bilgileri doğru olarak beyan ettiğimi, şirketin/iştirakin ana sözleşmesinde belirtilen faaliyetleri gerçekleştirmek üzere </w:t>
      </w:r>
      <w:proofErr w:type="gramStart"/>
      <w:r w:rsidRPr="00143640">
        <w:rPr>
          <w:rFonts w:ascii="12" w:hAnsi="12" w:cs="Times New Roman"/>
          <w:sz w:val="24"/>
          <w:szCs w:val="24"/>
        </w:rPr>
        <w:t>……………….</w:t>
      </w:r>
      <w:proofErr w:type="gramEnd"/>
      <w:r w:rsidRPr="00143640">
        <w:rPr>
          <w:rFonts w:ascii="12" w:hAnsi="12" w:cs="Times New Roman"/>
          <w:sz w:val="24"/>
          <w:szCs w:val="24"/>
        </w:rPr>
        <w:t xml:space="preserve"> İli, </w:t>
      </w:r>
      <w:proofErr w:type="gramStart"/>
      <w:r w:rsidRPr="00143640">
        <w:rPr>
          <w:rFonts w:ascii="12" w:hAnsi="12" w:cs="Times New Roman"/>
          <w:sz w:val="24"/>
          <w:szCs w:val="24"/>
        </w:rPr>
        <w:t>………………</w:t>
      </w:r>
      <w:proofErr w:type="gramEnd"/>
      <w:r w:rsidRPr="00143640">
        <w:rPr>
          <w:rFonts w:ascii="12" w:hAnsi="12" w:cs="Times New Roman"/>
          <w:sz w:val="24"/>
          <w:szCs w:val="24"/>
        </w:rPr>
        <w:t xml:space="preserve"> İlçesi, </w:t>
      </w:r>
      <w:proofErr w:type="gramStart"/>
      <w:r w:rsidRPr="00143640">
        <w:rPr>
          <w:rFonts w:ascii="12" w:hAnsi="12" w:cs="Times New Roman"/>
          <w:sz w:val="24"/>
          <w:szCs w:val="24"/>
        </w:rPr>
        <w:t>……………..</w:t>
      </w:r>
      <w:proofErr w:type="gramEnd"/>
      <w:r w:rsidRPr="00143640">
        <w:rPr>
          <w:rFonts w:ascii="12" w:hAnsi="12" w:cs="Times New Roman"/>
          <w:sz w:val="24"/>
          <w:szCs w:val="24"/>
        </w:rPr>
        <w:t xml:space="preserve"> mahallesinde/köyünde, </w:t>
      </w:r>
      <w:proofErr w:type="gramStart"/>
      <w:r w:rsidRPr="00143640">
        <w:rPr>
          <w:rFonts w:ascii="12" w:hAnsi="12" w:cs="Times New Roman"/>
          <w:sz w:val="24"/>
          <w:szCs w:val="24"/>
        </w:rPr>
        <w:t>…..….</w:t>
      </w:r>
      <w:proofErr w:type="gramEnd"/>
      <w:r w:rsidRPr="00143640">
        <w:rPr>
          <w:rFonts w:ascii="12" w:hAnsi="12" w:cs="Times New Roman"/>
          <w:sz w:val="24"/>
          <w:szCs w:val="24"/>
        </w:rPr>
        <w:t xml:space="preserve"> ada, </w:t>
      </w:r>
      <w:proofErr w:type="gramStart"/>
      <w:r w:rsidRPr="00143640">
        <w:rPr>
          <w:rFonts w:ascii="12" w:hAnsi="12" w:cs="Times New Roman"/>
          <w:sz w:val="24"/>
          <w:szCs w:val="24"/>
        </w:rPr>
        <w:t>.........….</w:t>
      </w:r>
      <w:proofErr w:type="gramEnd"/>
      <w:r w:rsidRPr="00143640">
        <w:rPr>
          <w:rFonts w:ascii="12" w:hAnsi="12" w:cs="Times New Roman"/>
          <w:sz w:val="24"/>
          <w:szCs w:val="24"/>
        </w:rPr>
        <w:t xml:space="preserve"> parselde kayıtlı </w:t>
      </w:r>
      <w:proofErr w:type="gramStart"/>
      <w:r w:rsidRPr="00143640">
        <w:rPr>
          <w:rFonts w:ascii="12" w:hAnsi="12" w:cs="Times New Roman"/>
          <w:sz w:val="24"/>
          <w:szCs w:val="24"/>
        </w:rPr>
        <w:t>……………….</w:t>
      </w:r>
      <w:proofErr w:type="gramEnd"/>
      <w:r w:rsidRPr="00143640">
        <w:rPr>
          <w:rFonts w:ascii="12" w:hAnsi="12" w:cs="Times New Roman"/>
          <w:sz w:val="24"/>
          <w:szCs w:val="24"/>
        </w:rPr>
        <w:t xml:space="preserve"> </w:t>
      </w:r>
      <w:proofErr w:type="gramStart"/>
      <w:r w:rsidRPr="00143640">
        <w:rPr>
          <w:rFonts w:ascii="12" w:hAnsi="12" w:cs="Times New Roman"/>
          <w:sz w:val="24"/>
          <w:szCs w:val="24"/>
        </w:rPr>
        <w:t>yüzölçümüne</w:t>
      </w:r>
      <w:proofErr w:type="gramEnd"/>
      <w:r w:rsidRPr="00143640">
        <w:rPr>
          <w:rFonts w:ascii="12" w:hAnsi="12" w:cs="Times New Roman"/>
          <w:sz w:val="24"/>
          <w:szCs w:val="24"/>
        </w:rPr>
        <w:t xml:space="preserve"> (m2) sahip taşınmazın mülkiyetini/taşınmaz üzerinde sınırlı aynî hak tesisini talep ettiğimi ve edindiğim taşınmazı/sınırlı ayni hakkı bu çerçevede kullanacağımı, aksi takdirde 2644 sayılı Tapu Kanununun 36 </w:t>
      </w:r>
      <w:proofErr w:type="spellStart"/>
      <w:r w:rsidRPr="00143640">
        <w:rPr>
          <w:rFonts w:ascii="12" w:hAnsi="12" w:cs="Times New Roman"/>
          <w:sz w:val="24"/>
          <w:szCs w:val="24"/>
        </w:rPr>
        <w:t>ncı</w:t>
      </w:r>
      <w:proofErr w:type="spellEnd"/>
      <w:r w:rsidRPr="00143640">
        <w:rPr>
          <w:rFonts w:ascii="12" w:hAnsi="12" w:cs="Times New Roman"/>
          <w:sz w:val="24"/>
          <w:szCs w:val="24"/>
        </w:rPr>
        <w:t xml:space="preserve"> Maddesi Kapsamındaki Şirketlerin ve İştiraklerin Taşınmaz Mülkiyeti ve Sınırlı Ayni Hak Edinimine İlişkin Yönetmelikte yer alan yaptırımların uygulanmasını kabul edeceğimi, beyan ve taahhüt ederim.</w:t>
      </w:r>
    </w:p>
    <w:p w:rsidR="00DF16CE" w:rsidRPr="00143640" w:rsidRDefault="00DF16CE" w:rsidP="00143640">
      <w:pPr>
        <w:spacing w:line="276" w:lineRule="auto"/>
        <w:rPr>
          <w:rFonts w:ascii="12" w:hAnsi="12" w:cs="Times New Roman"/>
          <w:sz w:val="24"/>
          <w:szCs w:val="24"/>
        </w:rPr>
      </w:pPr>
      <w:r w:rsidRPr="00143640">
        <w:rPr>
          <w:rFonts w:ascii="12" w:hAnsi="12" w:cs="Times New Roman"/>
          <w:sz w:val="24"/>
          <w:szCs w:val="24"/>
        </w:rPr>
        <w:t xml:space="preserve"> </w:t>
      </w:r>
    </w:p>
    <w:p w:rsidR="00B32424" w:rsidRPr="00143640" w:rsidRDefault="00DF16CE" w:rsidP="00143640">
      <w:pPr>
        <w:spacing w:line="276" w:lineRule="auto"/>
        <w:rPr>
          <w:rFonts w:ascii="12" w:hAnsi="12" w:cs="Times New Roman"/>
          <w:sz w:val="24"/>
          <w:szCs w:val="24"/>
        </w:rPr>
      </w:pPr>
      <w:r w:rsidRPr="00143640">
        <w:rPr>
          <w:rFonts w:ascii="12" w:hAnsi="12" w:cs="Times New Roman"/>
          <w:sz w:val="24"/>
          <w:szCs w:val="24"/>
        </w:rPr>
        <w:t>Tarih, Adı-Soyadı, İmza, Kaşe</w:t>
      </w:r>
    </w:p>
    <w:sectPr w:rsidR="00B32424" w:rsidRPr="001436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12">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CE"/>
    <w:rsid w:val="00143640"/>
    <w:rsid w:val="00B32424"/>
    <w:rsid w:val="00DF16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4CC87-B5D1-40D1-864E-5D221AC4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43316">
      <w:bodyDiv w:val="1"/>
      <w:marLeft w:val="0"/>
      <w:marRight w:val="0"/>
      <w:marTop w:val="0"/>
      <w:marBottom w:val="0"/>
      <w:divBdr>
        <w:top w:val="none" w:sz="0" w:space="0" w:color="auto"/>
        <w:left w:val="none" w:sz="0" w:space="0" w:color="auto"/>
        <w:bottom w:val="none" w:sz="0" w:space="0" w:color="auto"/>
        <w:right w:val="none" w:sz="0" w:space="0" w:color="auto"/>
      </w:divBdr>
      <w:divsChild>
        <w:div w:id="2136681391">
          <w:marLeft w:val="0"/>
          <w:marRight w:val="0"/>
          <w:marTop w:val="0"/>
          <w:marBottom w:val="0"/>
          <w:divBdr>
            <w:top w:val="none" w:sz="0" w:space="0" w:color="auto"/>
            <w:left w:val="none" w:sz="0" w:space="0" w:color="auto"/>
            <w:bottom w:val="none" w:sz="0" w:space="0" w:color="auto"/>
            <w:right w:val="none" w:sz="0" w:space="0" w:color="auto"/>
          </w:divBdr>
        </w:div>
        <w:div w:id="1995991685">
          <w:marLeft w:val="0"/>
          <w:marRight w:val="0"/>
          <w:marTop w:val="0"/>
          <w:marBottom w:val="0"/>
          <w:divBdr>
            <w:top w:val="none" w:sz="0" w:space="0" w:color="auto"/>
            <w:left w:val="none" w:sz="0" w:space="0" w:color="auto"/>
            <w:bottom w:val="none" w:sz="0" w:space="0" w:color="auto"/>
            <w:right w:val="none" w:sz="0" w:space="0" w:color="auto"/>
          </w:divBdr>
        </w:div>
        <w:div w:id="480076847">
          <w:marLeft w:val="0"/>
          <w:marRight w:val="0"/>
          <w:marTop w:val="0"/>
          <w:marBottom w:val="0"/>
          <w:divBdr>
            <w:top w:val="none" w:sz="0" w:space="0" w:color="auto"/>
            <w:left w:val="none" w:sz="0" w:space="0" w:color="auto"/>
            <w:bottom w:val="none" w:sz="0" w:space="0" w:color="auto"/>
            <w:right w:val="none" w:sz="0" w:space="0" w:color="auto"/>
          </w:divBdr>
        </w:div>
        <w:div w:id="126244044">
          <w:marLeft w:val="0"/>
          <w:marRight w:val="0"/>
          <w:marTop w:val="0"/>
          <w:marBottom w:val="0"/>
          <w:divBdr>
            <w:top w:val="none" w:sz="0" w:space="0" w:color="auto"/>
            <w:left w:val="none" w:sz="0" w:space="0" w:color="auto"/>
            <w:bottom w:val="none" w:sz="0" w:space="0" w:color="auto"/>
            <w:right w:val="none" w:sz="0" w:space="0" w:color="auto"/>
          </w:divBdr>
        </w:div>
        <w:div w:id="747724884">
          <w:marLeft w:val="0"/>
          <w:marRight w:val="0"/>
          <w:marTop w:val="0"/>
          <w:marBottom w:val="0"/>
          <w:divBdr>
            <w:top w:val="none" w:sz="0" w:space="0" w:color="auto"/>
            <w:left w:val="none" w:sz="0" w:space="0" w:color="auto"/>
            <w:bottom w:val="none" w:sz="0" w:space="0" w:color="auto"/>
            <w:right w:val="none" w:sz="0" w:space="0" w:color="auto"/>
          </w:divBdr>
          <w:divsChild>
            <w:div w:id="841555643">
              <w:marLeft w:val="0"/>
              <w:marRight w:val="0"/>
              <w:marTop w:val="0"/>
              <w:marBottom w:val="0"/>
              <w:divBdr>
                <w:top w:val="none" w:sz="0" w:space="0" w:color="auto"/>
                <w:left w:val="none" w:sz="0" w:space="0" w:color="auto"/>
                <w:bottom w:val="none" w:sz="0" w:space="0" w:color="auto"/>
                <w:right w:val="none" w:sz="0" w:space="0" w:color="auto"/>
              </w:divBdr>
            </w:div>
            <w:div w:id="42024852">
              <w:marLeft w:val="0"/>
              <w:marRight w:val="0"/>
              <w:marTop w:val="0"/>
              <w:marBottom w:val="0"/>
              <w:divBdr>
                <w:top w:val="none" w:sz="0" w:space="0" w:color="auto"/>
                <w:left w:val="none" w:sz="0" w:space="0" w:color="auto"/>
                <w:bottom w:val="none" w:sz="0" w:space="0" w:color="auto"/>
                <w:right w:val="none" w:sz="0" w:space="0" w:color="auto"/>
              </w:divBdr>
            </w:div>
            <w:div w:id="480776900">
              <w:marLeft w:val="0"/>
              <w:marRight w:val="0"/>
              <w:marTop w:val="0"/>
              <w:marBottom w:val="0"/>
              <w:divBdr>
                <w:top w:val="none" w:sz="0" w:space="0" w:color="auto"/>
                <w:left w:val="none" w:sz="0" w:space="0" w:color="auto"/>
                <w:bottom w:val="none" w:sz="0" w:space="0" w:color="auto"/>
                <w:right w:val="none" w:sz="0" w:space="0" w:color="auto"/>
              </w:divBdr>
            </w:div>
            <w:div w:id="13502041">
              <w:marLeft w:val="0"/>
              <w:marRight w:val="0"/>
              <w:marTop w:val="0"/>
              <w:marBottom w:val="0"/>
              <w:divBdr>
                <w:top w:val="none" w:sz="0" w:space="0" w:color="auto"/>
                <w:left w:val="none" w:sz="0" w:space="0" w:color="auto"/>
                <w:bottom w:val="none" w:sz="0" w:space="0" w:color="auto"/>
                <w:right w:val="none" w:sz="0" w:space="0" w:color="auto"/>
              </w:divBdr>
            </w:div>
            <w:div w:id="514345400">
              <w:marLeft w:val="0"/>
              <w:marRight w:val="0"/>
              <w:marTop w:val="0"/>
              <w:marBottom w:val="0"/>
              <w:divBdr>
                <w:top w:val="none" w:sz="0" w:space="0" w:color="auto"/>
                <w:left w:val="none" w:sz="0" w:space="0" w:color="auto"/>
                <w:bottom w:val="none" w:sz="0" w:space="0" w:color="auto"/>
                <w:right w:val="none" w:sz="0" w:space="0" w:color="auto"/>
              </w:divBdr>
            </w:div>
            <w:div w:id="901793344">
              <w:marLeft w:val="0"/>
              <w:marRight w:val="0"/>
              <w:marTop w:val="0"/>
              <w:marBottom w:val="0"/>
              <w:divBdr>
                <w:top w:val="none" w:sz="0" w:space="0" w:color="auto"/>
                <w:left w:val="none" w:sz="0" w:space="0" w:color="auto"/>
                <w:bottom w:val="none" w:sz="0" w:space="0" w:color="auto"/>
                <w:right w:val="none" w:sz="0" w:space="0" w:color="auto"/>
              </w:divBdr>
            </w:div>
            <w:div w:id="836462359">
              <w:marLeft w:val="0"/>
              <w:marRight w:val="0"/>
              <w:marTop w:val="0"/>
              <w:marBottom w:val="0"/>
              <w:divBdr>
                <w:top w:val="none" w:sz="0" w:space="0" w:color="auto"/>
                <w:left w:val="none" w:sz="0" w:space="0" w:color="auto"/>
                <w:bottom w:val="none" w:sz="0" w:space="0" w:color="auto"/>
                <w:right w:val="none" w:sz="0" w:space="0" w:color="auto"/>
              </w:divBdr>
            </w:div>
            <w:div w:id="318971021">
              <w:marLeft w:val="0"/>
              <w:marRight w:val="0"/>
              <w:marTop w:val="0"/>
              <w:marBottom w:val="0"/>
              <w:divBdr>
                <w:top w:val="none" w:sz="0" w:space="0" w:color="auto"/>
                <w:left w:val="none" w:sz="0" w:space="0" w:color="auto"/>
                <w:bottom w:val="none" w:sz="0" w:space="0" w:color="auto"/>
                <w:right w:val="none" w:sz="0" w:space="0" w:color="auto"/>
              </w:divBdr>
            </w:div>
            <w:div w:id="1482767944">
              <w:marLeft w:val="0"/>
              <w:marRight w:val="0"/>
              <w:marTop w:val="0"/>
              <w:marBottom w:val="0"/>
              <w:divBdr>
                <w:top w:val="none" w:sz="0" w:space="0" w:color="auto"/>
                <w:left w:val="none" w:sz="0" w:space="0" w:color="auto"/>
                <w:bottom w:val="none" w:sz="0" w:space="0" w:color="auto"/>
                <w:right w:val="none" w:sz="0" w:space="0" w:color="auto"/>
              </w:divBdr>
            </w:div>
            <w:div w:id="2061436164">
              <w:marLeft w:val="0"/>
              <w:marRight w:val="0"/>
              <w:marTop w:val="0"/>
              <w:marBottom w:val="0"/>
              <w:divBdr>
                <w:top w:val="none" w:sz="0" w:space="0" w:color="auto"/>
                <w:left w:val="none" w:sz="0" w:space="0" w:color="auto"/>
                <w:bottom w:val="none" w:sz="0" w:space="0" w:color="auto"/>
                <w:right w:val="none" w:sz="0" w:space="0" w:color="auto"/>
              </w:divBdr>
            </w:div>
            <w:div w:id="241991430">
              <w:marLeft w:val="0"/>
              <w:marRight w:val="0"/>
              <w:marTop w:val="0"/>
              <w:marBottom w:val="0"/>
              <w:divBdr>
                <w:top w:val="none" w:sz="0" w:space="0" w:color="auto"/>
                <w:left w:val="none" w:sz="0" w:space="0" w:color="auto"/>
                <w:bottom w:val="none" w:sz="0" w:space="0" w:color="auto"/>
                <w:right w:val="none" w:sz="0" w:space="0" w:color="auto"/>
              </w:divBdr>
            </w:div>
          </w:divsChild>
        </w:div>
        <w:div w:id="492571805">
          <w:marLeft w:val="0"/>
          <w:marRight w:val="0"/>
          <w:marTop w:val="0"/>
          <w:marBottom w:val="0"/>
          <w:divBdr>
            <w:top w:val="none" w:sz="0" w:space="0" w:color="auto"/>
            <w:left w:val="none" w:sz="0" w:space="0" w:color="auto"/>
            <w:bottom w:val="none" w:sz="0" w:space="0" w:color="auto"/>
            <w:right w:val="none" w:sz="0" w:space="0" w:color="auto"/>
          </w:divBdr>
        </w:div>
        <w:div w:id="1830243453">
          <w:marLeft w:val="0"/>
          <w:marRight w:val="0"/>
          <w:marTop w:val="0"/>
          <w:marBottom w:val="0"/>
          <w:divBdr>
            <w:top w:val="none" w:sz="0" w:space="0" w:color="auto"/>
            <w:left w:val="none" w:sz="0" w:space="0" w:color="auto"/>
            <w:bottom w:val="none" w:sz="0" w:space="0" w:color="auto"/>
            <w:right w:val="none" w:sz="0" w:space="0" w:color="auto"/>
          </w:divBdr>
        </w:div>
        <w:div w:id="146172689">
          <w:marLeft w:val="0"/>
          <w:marRight w:val="0"/>
          <w:marTop w:val="0"/>
          <w:marBottom w:val="0"/>
          <w:divBdr>
            <w:top w:val="none" w:sz="0" w:space="0" w:color="auto"/>
            <w:left w:val="none" w:sz="0" w:space="0" w:color="auto"/>
            <w:bottom w:val="none" w:sz="0" w:space="0" w:color="auto"/>
            <w:right w:val="none" w:sz="0" w:space="0" w:color="auto"/>
          </w:divBdr>
        </w:div>
        <w:div w:id="309335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Birkan URLU</dc:creator>
  <cp:keywords/>
  <dc:description/>
  <cp:lastModifiedBy>Birkan URLU</cp:lastModifiedBy>
  <cp:revision>2</cp:revision>
  <dcterms:created xsi:type="dcterms:W3CDTF">2019-07-23T07:51:00Z</dcterms:created>
  <dcterms:modified xsi:type="dcterms:W3CDTF">2019-07-23T07:53:00Z</dcterms:modified>
</cp:coreProperties>
</file>